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53"/>
        <w:gridCol w:w="511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第四支部</w:t>
            </w:r>
            <w:r>
              <w:rPr>
                <w:lang w:val="en-US"/>
              </w:rPr>
              <w:t xml:space="preserve">  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2021年  10  月 19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学习的整体意识还不够强，虽然较深入地学习了一些党的历史、方针、政策、但理解程度还有待提高，应更加深入地把握精髓。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1.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坚持理论学习，坚定政治理想信念。按照党支部学习要求，制定学习计划，定期开展集体学习，真正把理论学习落实到处。继续认真学习贯彻___新时代中国特色社会主义思想，牢固树立“四个意识、四个自信、四个服从、两个维护”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  <w:t>2.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把学习党章、加强党性锻炼作为自己改造主观世界、增强政治意识的终身课题，努力把党政内化于心、外化于行，打牢对党忠诚的决心。</w:t>
            </w:r>
          </w:p>
          <w:p>
            <w:pPr>
              <w:pStyle w:val="style0"/>
              <w:spacing w:lineRule="atLeast" w:line="400"/>
              <w:jc w:val="left"/>
              <w:rPr/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2.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认真做事缺乏热度。思想解放程度不够，对工作的事业心、责任感仍不够高，对开展业务新形势下出现的新问题、新情况研究得不够，在重点难点工作的处理上思考的不够深、不够透，解决问题办法措施单一，缺少逢山开道、遇水架桥的勇气，导致学习效率不够高、学习效果不够好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3.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坚持责任意识，筑牢履职践行基础。责任作为备受推崇的核心价值观，体现着最基本的职业操守。承担责任，对于个人，就是守住了生命的最高价值，对于企业，就是守住了基业长青的魂。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  <w:t>4.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在下一步工作中，我将认真贯彻一种“没有借口”的思想，多花时间去思考分析问题，寻找解决方案，多做有利于工作的实事，培养和坚守责任心、荣誉感和纪律意识，努力做到自信、诚实、主动、敬业，从而成为一位可信赖和责任担当的人。　</w:t>
            </w:r>
          </w:p>
          <w:p>
            <w:pPr>
              <w:pStyle w:val="style0"/>
              <w:spacing w:lineRule="atLeast" w:line="400"/>
              <w:jc w:val="left"/>
              <w:rPr/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>3.</w:t>
            </w:r>
            <w:r>
              <w:rPr>
                <w:rFonts w:ascii="Times New Roman" w:cs="Times New Roman" w:eastAsia="仿宋_GB2312" w:hAnsi="Times New Roman" w:hint="default"/>
                <w:kern w:val="0"/>
                <w:sz w:val="28"/>
                <w:szCs w:val="32"/>
              </w:rPr>
              <w:t xml:space="preserve"> </w:t>
            </w:r>
            <w:r>
              <w:rPr>
                <w:rFonts w:ascii="Times New Roman" w:cs="Times New Roman" w:hAnsi="Times New Roman" w:hint="eastAsia"/>
                <w:kern w:val="0"/>
                <w:sz w:val="28"/>
                <w:szCs w:val="32"/>
                <w:lang w:eastAsia="zh-CN"/>
              </w:rPr>
              <w:t>开拓创新精神不够。在平时的工作中，虽然能够兢兢业业，但是通常墨守陈规、思想不够开放，尝试新方法、新手段的意识不够强。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</w:pPr>
            <w:r>
              <w:rPr>
                <w:rFonts w:ascii="Times New Roman" w:cs="Times New Roman" w:eastAsia="仿宋_GB2312" w:hAnsi="Times New Roman" w:hint="default"/>
                <w:sz w:val="28"/>
                <w:szCs w:val="32"/>
              </w:rPr>
              <w:t>5.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在学习方式上需要解放思想、开拓创新。化“苦干”为“巧干”。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ascii="Times New Roman" w:cs="Times New Roman" w:hAnsi="Times New Roman" w:hint="default"/>
                <w:sz w:val="28"/>
                <w:szCs w:val="32"/>
                <w:lang w:val="en-US" w:eastAsia="zh-CN"/>
              </w:rPr>
              <w:t>6.</w:t>
            </w:r>
            <w:r>
              <w:rPr>
                <w:rFonts w:ascii="Times New Roman" w:cs="Times New Roman" w:hAnsi="Times New Roman" w:hint="eastAsia"/>
                <w:sz w:val="28"/>
                <w:szCs w:val="32"/>
                <w:lang w:eastAsia="zh-CN"/>
              </w:rPr>
              <w:t>勤奋刻苦钻研业务，学习新知识，探索规律，改进方法，不断提升个人业务素质和工作能力。此整改贯彻始终。</w:t>
            </w:r>
          </w:p>
          <w:p>
            <w:pPr>
              <w:pStyle w:val="style0"/>
              <w:spacing w:lineRule="atLeast" w:line="400"/>
              <w:jc w:val="left"/>
              <w:rPr/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732</Words>
  <Characters>748</Characters>
  <Application>WPS Office</Application>
  <Paragraphs>23</Paragraphs>
  <CharactersWithSpaces>775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PCDM10</lastModifiedBy>
  <dcterms:modified xsi:type="dcterms:W3CDTF">2021-10-19T14:20:27Z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